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מהדורה למורה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7B341E"/>
          <w:sz w:val="36"/>
          <w:rtl/>
          <w:szCs w:val="36"/>
          <w:bCs/>
        </w:rPr>
        <w:t>מהדורה למורה – מפתח תשובות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מטרות הדף: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ולבדוק הבנה של מונחים מרכזיים בשירה, בשירת ימי הביניים, בסיפור הקצר ובדרמה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לתרגל שימוש נכון במונחים בהקשרים שונים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להתכונן לזיהוי מונחים בשאלות בגרות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744210"/>
          <w:sz w:val="22"/>
          <w:rtl/>
          <w:szCs w:val="22"/>
        </w:rPr>
        <w:t>גרסה רגילה – כל הפריטים.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6"/>
          <w:rtl/>
          <w:szCs w:val="26"/>
          <w:bCs/>
        </w:rPr>
        <w:t>חלק א׳ – הבנת מונחים - שירה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ב – השוואה בלי מילת השוואה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ב – הוא הקול המדבר בשיר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ב – טור 1 מתחרז עם טור 3 וטור 2 עם טור 4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ב – שני טורים בעלי מבנה תחבירי דומה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ב – בדימוי יש מילת השוואה ובמטפורה אין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ב – חזרה על מילה בתחילת טורים רצופים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6"/>
          <w:rtl/>
          <w:szCs w:val="26"/>
          <w:bCs/>
        </w:rPr>
        <w:t>חלק ב׳ – התאמה: שירת ימי הביניים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 – ה (שירה לאירועי החיים כמו יין ואהבה)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 – א (שירה שעוסקת בקשר בין האדם לאל)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 – ד (שני חצאי השורה בשיר הספרדי)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 – ג (חרוז אחד שחוזר בסוף כל הבתים)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 – ב (שתי מילים בעלות צליל דומה ומשמעות שונה)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6"/>
          <w:rtl/>
          <w:szCs w:val="26"/>
          <w:bCs/>
        </w:rPr>
        <w:t>חלק ג׳ – נכון או לא נכון: סיפור קצר ודרמה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לא נכון – מספר כל יודע אינו דמות, הוא עומד מחוץ לעלילה ויודע הכול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נכון – זהו תפקידה המרכזי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לא נכון – סיום פתוח משאיר שאלות לפרשנות הקורא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לא נכון – הגיבור הטרגי אינו רע, אלא טועה או בעל תכונה מוגזמת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נכון – זו ההגדרה המדויקת של המונח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6. לא נכון – שיחה בין דמויות נקראת דיאלוג, מונולוג הוא דיבור של דמות אחת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6"/>
          <w:rtl/>
          <w:szCs w:val="26"/>
          <w:bCs/>
        </w:rPr>
        <w:t>חלק ד׳ – השלמת מילים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דובר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רמיזה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שיא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4. היבריס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5. הוראות במה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6"/>
          <w:rtl/>
          <w:szCs w:val="26"/>
          <w:bCs/>
        </w:rPr>
        <w:t>חלק ה׳ – הסבירו בקצרה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מספר כל יודע אינו דמות בעלילה ויודע הכול, ואילו מספר מעורב הוא דמות בעלילה ויודע רק את מה שראה, שמע או חשב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2. מצב שבו הקהל יודע משהו שהדמות אינה יודעת, למשל כשהצופים מבינים סכנה שהגיבור אינו מודע לה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3. טעות או תכונה מוגזמת באופי הגיבור, שאינה רשעות, אשר מניעה את השתלשלות האסון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6"/>
          <w:rtl/>
          <w:szCs w:val="26"/>
          <w:bCs/>
        </w:rPr>
        <w:t>חלק ו׳ – כתיבה ועיון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1. יש לבדוק שהתלמיד בחר מונח קיים, הגדיר אותו נכון והביא דוגמה רלוונטית מיצירה שנלמדה בכיתה</w:t>
      </w:r>
    </w:p>
    <w:p>
      <w:pPr>
        <w:bidi/>
        <w:pStyle w:val="Heading3"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6"/>
          <w:rtl/>
          <w:szCs w:val="26"/>
          <w:bCs/>
        </w:rPr>
        <w:t>כרטיס יציאה – מה לחפש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הבדל ברור בין דימוי (עם מילת השוואה) למטפורה (בלי)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הגדרה מדויקת הכוללת טעות או תכונה מוגזמת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הסבר נכון ותמציתי של מונח דרמטי אחד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טיפים להפעלה: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אפשר לחלק את הדף לפי תחומי תוכן ולעבוד בקבוצות, כל קבוצה על תחום אחר (שירה, ימי הביניים, סיפור, דרמה)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מומלץ לחזור יחד על ההגדרות המדויקות לפני המעבר למטלות הפתוחות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2"/>
          <w:rtl/>
          <w:szCs w:val="22"/>
        </w:rPr>
        <w:t>• בגרסה לחינוך מיוחד ניתן להסתפק בפריטים שאינם מסומנים כקשים</w:t>
      </w:r>
    </w:p>
    <w:p>
      <w:r>
        <w:br w:type="page"/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4933"/>
        <w:gridCol w:w="4933"/>
      </w:tblGrid>
      <w:tr>
        <w:tc>
          <w:tcPr>
            <w:tcW w:type="dxa" w:w="7654"/>
            <w:shd w:val="clear" w:fill="EEF2FF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0"/>
                <w:rtl/>
                <w:szCs w:val="20"/>
              </w:rPr>
              <w:t>בגרות בספרות · סיכומים, מצגות ותרגול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color w:val="3C1361"/>
                <w:sz w:val="32"/>
                <w:rtl/>
                <w:szCs w:val="32"/>
                <w:bCs/>
              </w:rPr>
              <w:t>דף תרגול: מילון מונחים בספרות</w:t>
            </w:r>
          </w:p>
        </w:tc>
        <w:tc>
          <w:tcPr>
            <w:tcW w:type="dxa" w:w="2211"/>
            <w:shd w:val="clear" w:fill="FFF5E6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2"/>
                <w:rtl/>
                <w:szCs w:val="22"/>
                <w:bCs/>
              </w:rPr>
              <w:t>דף התלמיד/ה · רגיל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1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C1361"/>
          <w:sz w:val="28"/>
          <w:rtl/>
          <w:szCs w:val="28"/>
          <w:bCs/>
        </w:rPr>
        <w:t>דף התלמיד/ה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שם: ____________________   כיתה: ________   תאריך: ____________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2C5282"/>
          <w:sz w:val="24"/>
          <w:rtl/>
          <w:szCs w:val="24"/>
        </w:rPr>
        <w:t>בדף זה נתרגל מונחים חשובים מתחומי הספרות הנלמדים: שירה, שירת ימי הביניים, סיפור קצר ודרמה. הכרת המונחים חיונית לניתוח יצירות ולמענה מדויק בבחינה.</w:t>
      </w: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E53E3E"/>
          <w:sz w:val="28"/>
          <w:rtl/>
          <w:szCs w:val="28"/>
          <w:bCs/>
        </w:rPr>
        <w:t>1  חלק א׳ – הבנת מונחים - שירה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הקיפו את התשובה הנכונה.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מהי 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השוואה עם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השוואה בלי מילת השוואה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חזרה על מילה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חרוז בסוף שורה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מהו תפקיד הדובר בשיר?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הוא תמיד המשורר עצמו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הוא הקול המדבר בשיר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הוא הנמען של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הוא קורא השיר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מהי חריזה מסורגת?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כל טור מתחרז עם הטור שאחריו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טור 1 מתחרז עם טור 3 וטור 2 עם טור 4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כל הטורים מתחרזים זה עם 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אין חריזה כלל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4. מהי תקבולת?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חזרה על צליל אחד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שני טורים בעלי מבנה תחבירי דומה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שיר ללא משקל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כפול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5. מה ההבדל בין דימוי למטפורה?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אין הבדל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בדימוי יש מילת השוואה ובמטפורה אין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במטפורה יש חריזה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דימוי מופיע רק בפרוזה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6. מהי אנפורה?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א. חריזה פנימית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ב. חזרה על מילה בתחילת טורים רצופים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ג. ניגוד בין שני דברים</w:t>
      </w:r>
    </w:p>
    <w:p>
      <w:pPr>
        <w:bidi/>
        <w:spacing w:after="2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 xml:space="preserve">      ☐ ד. משקל כמותי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D6B20"/>
          <w:sz w:val="28"/>
          <w:rtl/>
          <w:szCs w:val="28"/>
          <w:bCs/>
        </w:rPr>
        <w:t>2  חלק ב׳ – התאמה: שירת ימי הביניים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התאימו: כתבו ליד כל מספר את האות המתאימה מהעמודה השמאלית.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3289"/>
        <w:gridCol w:w="3289"/>
        <w:gridCol w:w="3289"/>
      </w:tblGrid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1. שירת חול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א. שירה שעוסקת בקשר בין האדם לאל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2. שירת קודש (פיוט)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ב. שתי מילים בעלות צליל דומה ומשמעות שונה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3. דלת וסוגר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ג. חרוז אחד שחוזר בסוף כל הבתים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4. חרוז מבריח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ד. שני חצאי השורה בשיר הספרדי</w:t>
            </w:r>
          </w:p>
        </w:tc>
      </w:tr>
      <w:tr>
        <w:tc>
          <w:tcPr>
            <w:tcW w:type="dxa" w:w="3969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5. צימוד</w:t>
            </w:r>
          </w:p>
        </w:tc>
        <w:tc>
          <w:tcPr>
            <w:tcW w:type="dxa" w:w="1134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____</w:t>
            </w:r>
          </w:p>
        </w:tc>
        <w:tc>
          <w:tcPr>
            <w:tcW w:type="dxa" w:w="4762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ה. שירה לאירועי החיים כמו יין ואהבה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182CE"/>
          <w:sz w:val="28"/>
          <w:rtl/>
          <w:szCs w:val="28"/>
          <w:bCs/>
        </w:rPr>
        <w:t>3  חלק ג׳ – נכון או לא נכון: סיפור קצר ודרמה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סמנו ✔ נכון או ✘ לא נכון.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single" w:sz="6" w:color="999999"/>
          <w:left w:val="single" w:sz="6" w:color="999999"/>
          <w:bottom w:val="single" w:sz="6" w:color="999999"/>
          <w:right w:val="single" w:sz="6" w:color="999999"/>
          <w:insideH w:val="single" w:sz="6" w:color="999999"/>
          <w:insideV w:val="single" w:sz="6" w:color="999999"/>
        </w:tblBorders>
      </w:tblPr>
      <w:tblGrid>
        <w:gridCol w:w="2466"/>
        <w:gridCol w:w="2466"/>
        <w:gridCol w:w="2466"/>
        <w:gridCol w:w="2466"/>
      </w:tblGrid>
      <w:tr>
        <w:tc>
          <w:tcPr>
            <w:tcW w:type="dxa" w:w="56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#</w:t>
            </w:r>
          </w:p>
        </w:tc>
        <w:tc>
          <w:tcPr>
            <w:tcW w:type="dxa" w:w="6463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משפט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נכון ✔</w:t>
            </w:r>
          </w:p>
        </w:tc>
        <w:tc>
          <w:tcPr>
            <w:tcW w:type="dxa" w:w="1417"/>
            <w:shd w:val="clear" w:fill="EDF2F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לא נכון ✘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1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מספר כל יודע הוא תמיד דמות בתוך העלילה.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2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אקספוזיציה מציגה את הרקע, הדמויות והזמן לפני שהעלילה מסתבכת.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3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סיום פתוח פותר את כל השאלות שהעלילה מעלה.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4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גיבור טרגי הוא דמות רעה ביסודה.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5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קתרזיס הוא השחרור הרגשי שהצופה חש בסוף הטרגדיה.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  <w:tr>
        <w:tc>
          <w:tcPr>
            <w:tcW w:type="dxa" w:w="56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6</w:t>
            </w:r>
          </w:p>
        </w:tc>
        <w:tc>
          <w:tcPr>
            <w:tcW w:type="dxa" w:w="6463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מונולוג הוא שיחה בין שתי דמויות או יותר.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  <w:tc>
          <w:tcPr>
            <w:tcW w:type="dxa" w:w="1417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☐</w:t>
            </w:r>
          </w:p>
        </w:tc>
      </w:tr>
    </w:tbl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38A169"/>
          <w:sz w:val="28"/>
          <w:rtl/>
          <w:szCs w:val="28"/>
          <w:bCs/>
        </w:rPr>
        <w:t>4  חלק ד׳ – השלמת מילים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השלימו את המילה החסרה.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1. ה__________ הוא הקול המדבר בשיר, ואינו בהכרח המשורר עצמו.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2. ה__________ היא התייחסות קצרה בשיר לטקסט, לדמות או לאירוע מוכרים.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3. ה__________ הוא נקודת המתח הגבוהה ביותר בעלילה, שאחריה מגיעה ההתרה.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4. ה__________ היא יהירות וגאווה מופרזת שמביאה לעונש בטרגדיה היוונית.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sz w:val="24"/>
          <w:rtl/>
          <w:szCs w:val="24"/>
        </w:rPr>
        <w:t>5. ה__________ הן הערות המחזאי המתארות תפאורה, תנועה וטון דיבור על הבמה.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805AD5"/>
          <w:sz w:val="28"/>
          <w:rtl/>
          <w:szCs w:val="28"/>
          <w:bCs/>
        </w:rPr>
        <w:t>5  חלק ה׳ – הסבירו בקצרה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ענו בקצרה.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מהו ההבדל בין מספר כל יודע למספר מעורב?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2. מהי אירוניה דרמטית? תנו דוגמה כללית.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3. מהו חטא טרגי (המרטיה)?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D53F8C"/>
          <w:sz w:val="28"/>
          <w:rtl/>
          <w:szCs w:val="28"/>
          <w:bCs/>
        </w:rPr>
        <w:t>6  חלק ו׳ – כתיבה ועיון</w:t>
      </w:r>
    </w:p>
    <w:p>
      <w:pPr>
        <w:bidi/>
        <w:spacing w:after="80"/>
        <w:jc w:val="right"/>
      </w:pPr>
      <w:r>
        <w:rPr>
          <w:rFonts w:ascii="Arial" w:hAnsi="Arial" w:cs="Arial" w:eastAsia="Arial"/>
          <w:lang w:val="he-IL" w:bidi="he-IL"/>
          <w:color w:val="555555"/>
          <w:sz w:val="22"/>
          <w:rtl/>
          <w:szCs w:val="22"/>
        </w:rPr>
        <w:t>כתבו תשובה מלאה במשפטים שלמים.</w:t>
      </w:r>
    </w:p>
    <w:p>
      <w:pPr>
        <w:bidi/>
        <w:spacing w:after="40"/>
        <w:jc w:val="right"/>
      </w:pPr>
      <w:r>
        <w:rPr>
          <w:rFonts w:ascii="Arial" w:hAnsi="Arial" w:cs="Arial" w:eastAsia="Arial"/>
          <w:lang w:val="he-IL" w:bidi="he-IL"/>
          <w:b/>
          <w:sz w:val="24"/>
          <w:rtl/>
          <w:szCs w:val="24"/>
          <w:bCs/>
        </w:rPr>
        <w:t>1. בחרו מונח אחד מתוך הדף (למשל סמל, מוטיב, תפנית או אירוניה) והסבירו כיצד הוא יכול לבוא לידי ביטוי ביצירה שלמדתם, עם דוגמה מתאימה.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120"/>
        <w:jc w:val="right"/>
      </w:pPr>
      <w:r>
        <w:rPr>
          <w:rFonts w:ascii="Arial" w:hAnsi="Arial" w:cs="Arial" w:eastAsia="Arial"/>
          <w:lang w:val="he-IL" w:bidi="he-IL"/>
          <w:color w:val="999999"/>
          <w:sz w:val="24"/>
          <w:rtl/>
          <w:szCs w:val="24"/>
        </w:rPr>
        <w:t>______________________________________________________________</w:t>
      </w:r>
    </w:p>
    <w:p>
      <w:pPr>
        <w:bidi/>
        <w:spacing w:after="80"/>
        <w:jc w:val="right"/>
      </w:pPr>
    </w:p>
    <w:p>
      <w:pPr>
        <w:bidi/>
        <w:pStyle w:val="Heading2"/>
        <w:spacing w:after="80"/>
        <w:jc w:val="right"/>
      </w:pPr>
      <w:r>
        <w:rPr>
          <w:rFonts w:ascii="Arial" w:hAnsi="Arial" w:cs="Arial" w:eastAsia="Arial"/>
          <w:lang w:val="he-IL" w:bidi="he-IL"/>
          <w:b/>
          <w:color w:val="B7791F"/>
          <w:sz w:val="28"/>
          <w:rtl/>
          <w:szCs w:val="28"/>
          <w:bCs/>
        </w:rPr>
        <w:t>🎟️ כרטיס יציאה</w:t>
      </w:r>
    </w:p>
    <w:tbl>
      <w:tblPr>
        <w:tblW w:type="auto" w:w="0"/>
        <w:tblLook w:firstColumn="1" w:firstRow="1" w:lastColumn="0" w:lastRow="0" w:noHBand="0" w:noVBand="1" w:val="04A0"/>
        <w:bidiVisual/>
        <w:tblBorders>
          <w:top w:val="dashed" w:sz="6" w:color="999999"/>
          <w:left w:val="dashed" w:sz="6" w:color="999999"/>
          <w:bottom w:val="dashed" w:sz="6" w:color="999999"/>
          <w:right w:val="dashed" w:sz="6" w:color="999999"/>
          <w:insideH w:val="dashed" w:sz="6" w:color="999999"/>
          <w:insideV w:val="dashed" w:sz="6" w:color="999999"/>
        </w:tblBorders>
      </w:tblPr>
      <w:tblGrid>
        <w:gridCol w:w="9866"/>
      </w:tblGrid>
      <w:tr>
        <w:tc>
          <w:tcPr>
            <w:tcW w:type="dxa" w:w="9865"/>
          </w:tcPr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מהי מטפורה, ובמה היא שונה מדימוי?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מהו גיבור טרגי ומהו החטא הטרגי שלו?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b/>
                <w:sz w:val="24"/>
                <w:rtl/>
                <w:szCs w:val="24"/>
                <w:bCs/>
              </w:rPr>
              <w:t>תנו דוגמה למונח אחד מתחום הדרמה והסבירו אותו במשפט אחד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color w:val="999999"/>
                <w:sz w:val="24"/>
                <w:rtl/>
                <w:szCs w:val="24"/>
              </w:rPr>
              <w:t>________________________________________________________</w:t>
            </w:r>
          </w:p>
          <w:p>
            <w:pPr>
              <w:bidi/>
              <w:jc w:val="right"/>
            </w:pPr>
            <w:r>
              <w:rPr>
                <w:rFonts w:ascii="Arial" w:hAnsi="Arial" w:cs="Arial" w:eastAsia="Arial"/>
                <w:lang w:val="he-IL" w:bidi="he-IL"/>
                <w:sz w:val="24"/>
                <w:rtl/>
                <w:szCs w:val="24"/>
              </w:rPr>
              <w:t>איך הרגשתי בשיעור?  😀  🙂  😐  🙁</w:t>
            </w:r>
          </w:p>
        </w:tc>
      </w:tr>
    </w:tbl>
    <w:sectPr w:rsidR="00FC693F" w:rsidRPr="0006063C" w:rsidSect="00034616">
      <w:footerReference w:type="default" r:id="rId9"/>
      <w:pgSz w:w="11906" w:h="16838"/>
      <w:pgMar w:top="850" w:right="1020" w:bottom="850" w:left="1020" w:header="720" w:footer="720" w:gutter="0"/>
      <w:cols w:space="720"/>
      <w:docGrid w:linePitch="360"/>
      <w:bidi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bidi/>
      <w:pStyle w:val="Footer"/>
      <w:jc w:val="center"/>
    </w:pPr>
    <w:r>
      <w:drawing>
        <wp:inline xmlns:a="http://schemas.openxmlformats.org/drawingml/2006/main" xmlns:pic="http://schemas.openxmlformats.org/drawingml/2006/picture">
          <wp:extent cx="180000" cy="18000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logo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180000" cy="180000"/>
                  </a:xfrm>
                  <a:prstGeom prst="rect"/>
                </pic:spPr>
              </pic:pic>
            </a:graphicData>
          </a:graphic>
        </wp:inline>
      </w:drawing>
    </w:r>
    <w:r>
      <w:rPr>
        <w:rFonts w:ascii="Arial" w:hAnsi="Arial" w:cs="Arial" w:eastAsia="Arial"/>
        <w:lang w:val="he-IL" w:bidi="he-IL"/>
        <w:color w:val="555555"/>
        <w:sz w:val="18"/>
        <w:rtl/>
        <w:szCs w:val="18"/>
      </w:rPr>
      <w:t xml:space="preserve">  יצרה: רוית ראש בן ישי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 w:cs="Arial" w:eastAsia="Arial"/>
      <w:sz w:val="24"/>
      <w:lang w:val="he-IL" w:bidi="he-I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rial" w:hAnsi="Arial" w:cs="Arial" w:eastAsia="Arial"/>
      <w:b/>
      <w:bCs/>
      <w:color w:val="365F91" w:themeColor="accent1" w:themeShade="BF"/>
      <w:sz w:val="28"/>
      <w:szCs w:val="28"/>
      <w:lang w:val="he-IL" w:bidi="he-IL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sz w:val="26"/>
      <w:szCs w:val="26"/>
      <w:lang w:val="he-IL" w:bidi="he-IL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 w:ascii="Arial" w:hAnsi="Arial" w:cs="Arial" w:eastAsia="Arial"/>
      <w:b/>
      <w:bCs/>
      <w:color w:val="4F81BD" w:themeColor="accent1"/>
      <w:lang w:val="he-IL" w:bidi="he-IL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_rels/foot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דף תרגול: מילון מונחים בספרות</dc:title>
  <dc:subject/>
  <dc:creator>רוית ראש בן ישי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